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93F9F" w14:textId="4259698E" w:rsidR="0068257E" w:rsidRDefault="00DB1313" w:rsidP="0068257E">
      <w:pPr>
        <w:rPr>
          <w:rFonts w:cstheme="minorHAnsi"/>
          <w:b/>
          <w:bCs/>
          <w:color w:val="000000"/>
          <w:sz w:val="28"/>
          <w:szCs w:val="28"/>
        </w:rPr>
      </w:pPr>
      <w:r>
        <w:rPr>
          <w:rFonts w:cstheme="minorHAnsi"/>
          <w:b/>
          <w:bCs/>
          <w:color w:val="000000"/>
          <w:sz w:val="28"/>
          <w:szCs w:val="28"/>
        </w:rPr>
        <w:t xml:space="preserve">Macquarie University </w:t>
      </w:r>
    </w:p>
    <w:p w14:paraId="0E3DFFE0" w14:textId="22CC3D97" w:rsidR="0068257E" w:rsidRDefault="006A11D0" w:rsidP="0068257E">
      <w:pPr>
        <w:pStyle w:val="NormalWeb"/>
        <w:spacing w:before="0" w:beforeAutospacing="0" w:after="0" w:afterAutospacing="0"/>
        <w:rPr>
          <w:rFonts w:asciiTheme="minorHAnsi" w:hAnsiTheme="minorHAnsi" w:cstheme="minorHAnsi"/>
          <w:b/>
          <w:bCs/>
          <w:color w:val="000000"/>
          <w:sz w:val="30"/>
          <w:szCs w:val="30"/>
        </w:rPr>
      </w:pPr>
      <w:r w:rsidRPr="006A11D0">
        <w:rPr>
          <w:rFonts w:asciiTheme="minorHAnsi" w:eastAsiaTheme="minorHAnsi" w:hAnsiTheme="minorHAnsi" w:cstheme="minorHAnsi"/>
          <w:b/>
          <w:bCs/>
          <w:color w:val="80225F"/>
          <w:sz w:val="60"/>
          <w:szCs w:val="60"/>
          <w:lang w:eastAsia="en-US"/>
        </w:rPr>
        <w:t>SUPPORT SERVICES</w:t>
      </w:r>
    </w:p>
    <w:p w14:paraId="7B8DF230" w14:textId="77777777" w:rsidR="0068257E" w:rsidRPr="00E11634" w:rsidRDefault="0068257E" w:rsidP="0068257E">
      <w:pPr>
        <w:pStyle w:val="NormalWeb"/>
        <w:spacing w:before="0" w:beforeAutospacing="0" w:after="0" w:afterAutospacing="0"/>
        <w:rPr>
          <w:rFonts w:asciiTheme="minorHAnsi" w:hAnsiTheme="minorHAnsi" w:cstheme="minorHAnsi"/>
        </w:rPr>
      </w:pPr>
      <w:r w:rsidRPr="00E11634">
        <w:rPr>
          <w:rFonts w:asciiTheme="minorHAnsi" w:hAnsiTheme="minorHAnsi" w:cstheme="minorHAnsi"/>
          <w:b/>
          <w:bCs/>
          <w:color w:val="000000"/>
        </w:rPr>
        <w:t>Instructions</w:t>
      </w:r>
    </w:p>
    <w:p w14:paraId="558D5FCA" w14:textId="5D7D2E0B" w:rsidR="006A11D0" w:rsidRPr="006A11D0" w:rsidRDefault="006A11D0" w:rsidP="006A11D0">
      <w:pPr>
        <w:rPr>
          <w:rFonts w:eastAsia="Times New Roman" w:cstheme="minorHAnsi"/>
          <w:color w:val="000000"/>
          <w:sz w:val="20"/>
          <w:szCs w:val="20"/>
          <w:lang w:eastAsia="en-PH"/>
        </w:rPr>
      </w:pPr>
      <w:r w:rsidRPr="006A11D0">
        <w:rPr>
          <w:rFonts w:eastAsia="Times New Roman" w:cstheme="minorHAnsi"/>
          <w:color w:val="000000"/>
          <w:sz w:val="20"/>
          <w:szCs w:val="20"/>
          <w:lang w:eastAsia="en-PH"/>
        </w:rPr>
        <w:t>This instrument is designed to gauge your awareness of the various support services available at MQ University. Please read each statement carefully and indicate your level of awareness using the following scale:</w:t>
      </w:r>
    </w:p>
    <w:p w14:paraId="2BA0AA04" w14:textId="77777777" w:rsidR="006A11D0" w:rsidRPr="006A11D0" w:rsidRDefault="006A11D0" w:rsidP="006A11D0">
      <w:pPr>
        <w:rPr>
          <w:rFonts w:eastAsia="Times New Roman" w:cstheme="minorHAnsi"/>
          <w:color w:val="000000"/>
          <w:sz w:val="20"/>
          <w:szCs w:val="20"/>
          <w:lang w:eastAsia="en-PH"/>
        </w:rPr>
      </w:pPr>
      <w:r w:rsidRPr="006A11D0">
        <w:rPr>
          <w:rFonts w:eastAsia="Times New Roman" w:cstheme="minorHAnsi"/>
          <w:color w:val="000000"/>
          <w:sz w:val="20"/>
          <w:szCs w:val="20"/>
          <w:lang w:eastAsia="en-PH"/>
        </w:rPr>
        <w:t xml:space="preserve">1 = Never heard of it </w:t>
      </w:r>
    </w:p>
    <w:p w14:paraId="4DA728EE" w14:textId="77777777" w:rsidR="006A11D0" w:rsidRPr="006A11D0" w:rsidRDefault="006A11D0" w:rsidP="006A11D0">
      <w:pPr>
        <w:rPr>
          <w:rFonts w:eastAsia="Times New Roman" w:cstheme="minorHAnsi"/>
          <w:color w:val="000000"/>
          <w:sz w:val="20"/>
          <w:szCs w:val="20"/>
          <w:lang w:eastAsia="en-PH"/>
        </w:rPr>
      </w:pPr>
      <w:r w:rsidRPr="006A11D0">
        <w:rPr>
          <w:rFonts w:eastAsia="Times New Roman" w:cstheme="minorHAnsi"/>
          <w:color w:val="000000"/>
          <w:sz w:val="20"/>
          <w:szCs w:val="20"/>
          <w:lang w:eastAsia="en-PH"/>
        </w:rPr>
        <w:t xml:space="preserve">2 = Heard/read it somewhere </w:t>
      </w:r>
    </w:p>
    <w:p w14:paraId="20DA0542" w14:textId="77777777" w:rsidR="006A11D0" w:rsidRPr="006A11D0" w:rsidRDefault="006A11D0" w:rsidP="006A11D0">
      <w:pPr>
        <w:rPr>
          <w:rFonts w:eastAsia="Times New Roman" w:cstheme="minorHAnsi"/>
          <w:color w:val="000000"/>
          <w:sz w:val="20"/>
          <w:szCs w:val="20"/>
          <w:lang w:eastAsia="en-PH"/>
        </w:rPr>
      </w:pPr>
      <w:r w:rsidRPr="006A11D0">
        <w:rPr>
          <w:rFonts w:eastAsia="Times New Roman" w:cstheme="minorHAnsi"/>
          <w:color w:val="000000"/>
          <w:sz w:val="20"/>
          <w:szCs w:val="20"/>
          <w:lang w:eastAsia="en-PH"/>
        </w:rPr>
        <w:t>3 = Have an idea of what the service is</w:t>
      </w:r>
    </w:p>
    <w:p w14:paraId="670883CD" w14:textId="77777777" w:rsidR="006A11D0" w:rsidRPr="006A11D0" w:rsidRDefault="006A11D0" w:rsidP="006A11D0">
      <w:pPr>
        <w:rPr>
          <w:rFonts w:eastAsia="Times New Roman" w:cstheme="minorHAnsi"/>
          <w:color w:val="000000"/>
          <w:sz w:val="20"/>
          <w:szCs w:val="20"/>
          <w:lang w:eastAsia="en-PH"/>
        </w:rPr>
      </w:pPr>
      <w:r w:rsidRPr="006A11D0">
        <w:rPr>
          <w:rFonts w:eastAsia="Times New Roman" w:cstheme="minorHAnsi"/>
          <w:color w:val="000000"/>
          <w:sz w:val="20"/>
          <w:szCs w:val="20"/>
          <w:lang w:eastAsia="en-PH"/>
        </w:rPr>
        <w:t>4 = Know what the service is</w:t>
      </w:r>
    </w:p>
    <w:p w14:paraId="79C38172" w14:textId="4CB52C9C" w:rsidR="00C168E6" w:rsidRDefault="006A11D0" w:rsidP="006A11D0">
      <w:r w:rsidRPr="006A11D0">
        <w:rPr>
          <w:rFonts w:eastAsia="Times New Roman" w:cstheme="minorHAnsi"/>
          <w:color w:val="000000"/>
          <w:sz w:val="20"/>
          <w:szCs w:val="20"/>
          <w:lang w:eastAsia="en-PH"/>
        </w:rPr>
        <w:t>5 = Have used (or regularly use) the service</w:t>
      </w:r>
    </w:p>
    <w:tbl>
      <w:tblPr>
        <w:tblStyle w:val="TableGrid"/>
        <w:tblW w:w="52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386"/>
        <w:gridCol w:w="38"/>
        <w:gridCol w:w="142"/>
      </w:tblGrid>
      <w:tr w:rsidR="00F9591E" w14:paraId="4D80855B" w14:textId="77777777" w:rsidTr="00F9591E">
        <w:trPr>
          <w:gridAfter w:val="2"/>
          <w:wAfter w:w="95" w:type="pct"/>
          <w:trHeight w:val="539"/>
        </w:trPr>
        <w:tc>
          <w:tcPr>
            <w:tcW w:w="4905" w:type="pct"/>
            <w:gridSpan w:val="2"/>
            <w:shd w:val="clear" w:color="auto" w:fill="80225F"/>
            <w:vAlign w:val="center"/>
          </w:tcPr>
          <w:p w14:paraId="43EF46EB" w14:textId="56CABA06" w:rsidR="00F9591E" w:rsidRPr="006A11D0" w:rsidRDefault="006A11D0" w:rsidP="006A11D0">
            <w:pPr>
              <w:rPr>
                <w:rFonts w:cstheme="minorHAnsi"/>
                <w:color w:val="FFFFFF" w:themeColor="background1"/>
                <w:sz w:val="24"/>
                <w:szCs w:val="24"/>
              </w:rPr>
            </w:pPr>
            <w:r w:rsidRPr="006A11D0">
              <w:rPr>
                <w:rFonts w:cstheme="minorHAnsi"/>
                <w:b/>
                <w:bCs/>
                <w:color w:val="FFFFFF" w:themeColor="background1"/>
                <w:sz w:val="24"/>
                <w:szCs w:val="24"/>
              </w:rPr>
              <w:t>Writing and Academic Skills Support</w:t>
            </w:r>
          </w:p>
        </w:tc>
      </w:tr>
      <w:tr w:rsidR="00DB1313" w14:paraId="5832D053" w14:textId="77777777" w:rsidTr="003C124D">
        <w:trPr>
          <w:trHeight w:val="1078"/>
        </w:trPr>
        <w:tc>
          <w:tcPr>
            <w:tcW w:w="5000" w:type="pct"/>
            <w:gridSpan w:val="4"/>
            <w:vAlign w:val="center"/>
          </w:tcPr>
          <w:p w14:paraId="2A1D7C07" w14:textId="671084F7" w:rsidR="006A11D0" w:rsidRPr="00B47B03" w:rsidRDefault="00000000" w:rsidP="006A11D0">
            <w:pPr>
              <w:numPr>
                <w:ilvl w:val="0"/>
                <w:numId w:val="5"/>
              </w:numPr>
            </w:pPr>
            <w:hyperlink r:id="rId7" w:history="1">
              <w:r w:rsidR="006A11D0" w:rsidRPr="006A11D0">
                <w:rPr>
                  <w:rStyle w:val="Hyperlink"/>
                </w:rPr>
                <w:t>The Writing Centre’s Workshops</w:t>
              </w:r>
            </w:hyperlink>
            <w:r w:rsidR="006A11D0" w:rsidRPr="00B47B03">
              <w:t xml:space="preserve"> on</w:t>
            </w:r>
          </w:p>
          <w:p w14:paraId="482BE93E" w14:textId="77777777" w:rsidR="006A11D0" w:rsidRPr="00B47B03" w:rsidRDefault="006A11D0" w:rsidP="006A11D0">
            <w:pPr>
              <w:numPr>
                <w:ilvl w:val="1"/>
                <w:numId w:val="6"/>
              </w:numPr>
            </w:pPr>
            <w:r>
              <w:t xml:space="preserve"> </w:t>
            </w:r>
            <w:r w:rsidRPr="00B47B03">
              <w:t>Taking Better Notes: _____</w:t>
            </w:r>
          </w:p>
          <w:p w14:paraId="579FBB0D" w14:textId="77777777" w:rsidR="006A11D0" w:rsidRPr="00B47B03" w:rsidRDefault="006A11D0" w:rsidP="006A11D0">
            <w:pPr>
              <w:numPr>
                <w:ilvl w:val="1"/>
                <w:numId w:val="6"/>
              </w:numPr>
            </w:pPr>
            <w:r w:rsidRPr="00B47B03">
              <w:t xml:space="preserve"> Getting Started with Academic Writing: _____</w:t>
            </w:r>
          </w:p>
          <w:p w14:paraId="25D7BF29" w14:textId="77777777" w:rsidR="006A11D0" w:rsidRPr="00B47B03" w:rsidRDefault="006A11D0" w:rsidP="006A11D0">
            <w:pPr>
              <w:numPr>
                <w:ilvl w:val="1"/>
                <w:numId w:val="6"/>
              </w:numPr>
            </w:pPr>
            <w:r w:rsidRPr="00B47B03">
              <w:t>Reading Effectively and Critically: _____</w:t>
            </w:r>
          </w:p>
          <w:p w14:paraId="60CD4EC6" w14:textId="77777777" w:rsidR="006A11D0" w:rsidRPr="00B47B03" w:rsidRDefault="006A11D0" w:rsidP="006A11D0">
            <w:pPr>
              <w:numPr>
                <w:ilvl w:val="1"/>
                <w:numId w:val="6"/>
              </w:numPr>
            </w:pPr>
            <w:r w:rsidRPr="00B47B03">
              <w:t>Building an Argument: _____</w:t>
            </w:r>
          </w:p>
          <w:p w14:paraId="3F53FBB0" w14:textId="77777777" w:rsidR="006A11D0" w:rsidRPr="00B47B03" w:rsidRDefault="006A11D0" w:rsidP="006A11D0">
            <w:pPr>
              <w:numPr>
                <w:ilvl w:val="1"/>
                <w:numId w:val="6"/>
              </w:numPr>
            </w:pPr>
            <w:r w:rsidRPr="00B47B03">
              <w:t>Writing Critically: _____</w:t>
            </w:r>
          </w:p>
          <w:p w14:paraId="13EB6F26" w14:textId="77777777" w:rsidR="006A11D0" w:rsidRPr="00B47B03" w:rsidRDefault="006A11D0" w:rsidP="006A11D0">
            <w:pPr>
              <w:numPr>
                <w:ilvl w:val="1"/>
                <w:numId w:val="6"/>
              </w:numPr>
            </w:pPr>
            <w:r w:rsidRPr="00B47B03">
              <w:t>Reflective Writing: _____</w:t>
            </w:r>
          </w:p>
          <w:p w14:paraId="4A13C0F9" w14:textId="77777777" w:rsidR="006A11D0" w:rsidRPr="00B47B03" w:rsidRDefault="006A11D0" w:rsidP="006A11D0">
            <w:pPr>
              <w:numPr>
                <w:ilvl w:val="1"/>
                <w:numId w:val="6"/>
              </w:numPr>
            </w:pPr>
            <w:r w:rsidRPr="00B47B03">
              <w:t>Paraphrasing Effectively: _____</w:t>
            </w:r>
          </w:p>
          <w:p w14:paraId="72DEE4D3" w14:textId="77777777" w:rsidR="006A11D0" w:rsidRPr="00B47B03" w:rsidRDefault="006A11D0" w:rsidP="006A11D0">
            <w:pPr>
              <w:numPr>
                <w:ilvl w:val="1"/>
                <w:numId w:val="6"/>
              </w:numPr>
            </w:pPr>
            <w:r w:rsidRPr="00B47B03">
              <w:t>Avoiding Common Plagiarism Errors: _____</w:t>
            </w:r>
          </w:p>
          <w:p w14:paraId="6BFD60B8" w14:textId="77777777" w:rsidR="006A11D0" w:rsidRPr="00B47B03" w:rsidRDefault="006A11D0" w:rsidP="006A11D0">
            <w:pPr>
              <w:numPr>
                <w:ilvl w:val="1"/>
                <w:numId w:val="6"/>
              </w:numPr>
            </w:pPr>
            <w:r w:rsidRPr="00B47B03">
              <w:t>Selecting and Evaluating Academic Sources: _____</w:t>
            </w:r>
          </w:p>
          <w:p w14:paraId="72746C99" w14:textId="77777777" w:rsidR="006A11D0" w:rsidRPr="00B47B03" w:rsidRDefault="006A11D0" w:rsidP="006A11D0">
            <w:pPr>
              <w:numPr>
                <w:ilvl w:val="1"/>
                <w:numId w:val="6"/>
              </w:numPr>
            </w:pPr>
            <w:r w:rsidRPr="00B47B03">
              <w:t>Literature Review: _____</w:t>
            </w:r>
          </w:p>
          <w:p w14:paraId="7777303A" w14:textId="77777777" w:rsidR="006A11D0" w:rsidRPr="00B47B03" w:rsidRDefault="006A11D0" w:rsidP="006A11D0">
            <w:pPr>
              <w:numPr>
                <w:ilvl w:val="1"/>
                <w:numId w:val="6"/>
              </w:numPr>
            </w:pPr>
            <w:r w:rsidRPr="00B47B03">
              <w:t>Writing Psychology Report: _____</w:t>
            </w:r>
          </w:p>
          <w:p w14:paraId="32820AA5" w14:textId="77777777" w:rsidR="006A11D0" w:rsidRPr="00B47B03" w:rsidRDefault="006A11D0" w:rsidP="006A11D0">
            <w:pPr>
              <w:numPr>
                <w:ilvl w:val="1"/>
                <w:numId w:val="6"/>
              </w:numPr>
            </w:pPr>
            <w:r w:rsidRPr="00B47B03">
              <w:t>Constructing Effective Paragraphs: _____</w:t>
            </w:r>
          </w:p>
          <w:p w14:paraId="41DF333C" w14:textId="77777777" w:rsidR="006A11D0" w:rsidRPr="00B47B03" w:rsidRDefault="006A11D0" w:rsidP="006A11D0">
            <w:pPr>
              <w:numPr>
                <w:ilvl w:val="1"/>
                <w:numId w:val="6"/>
              </w:numPr>
            </w:pPr>
            <w:r w:rsidRPr="00B47B03">
              <w:t>Writing with Clarity: _____</w:t>
            </w:r>
          </w:p>
          <w:p w14:paraId="2ABD4FBA" w14:textId="77777777" w:rsidR="006A11D0" w:rsidRPr="00B47B03" w:rsidRDefault="006A11D0" w:rsidP="006A11D0">
            <w:pPr>
              <w:numPr>
                <w:ilvl w:val="1"/>
                <w:numId w:val="6"/>
              </w:numPr>
            </w:pPr>
            <w:r w:rsidRPr="00B47B03">
              <w:t>Examination Preparation: _____</w:t>
            </w:r>
          </w:p>
          <w:p w14:paraId="3BA85EA0" w14:textId="3451E27A" w:rsidR="006A11D0" w:rsidRPr="00B47B03" w:rsidRDefault="00000000" w:rsidP="006A11D0">
            <w:pPr>
              <w:numPr>
                <w:ilvl w:val="0"/>
                <w:numId w:val="5"/>
              </w:numPr>
            </w:pPr>
            <w:hyperlink r:id="rId8" w:history="1">
              <w:proofErr w:type="spellStart"/>
              <w:r w:rsidR="006A11D0" w:rsidRPr="00586E10">
                <w:rPr>
                  <w:rStyle w:val="Hyperlink"/>
                </w:rPr>
                <w:t>StudyWISE</w:t>
              </w:r>
              <w:proofErr w:type="spellEnd"/>
            </w:hyperlink>
            <w:r w:rsidR="006A11D0" w:rsidRPr="00B47B03">
              <w:t>: _____</w:t>
            </w:r>
          </w:p>
          <w:p w14:paraId="4542E19D" w14:textId="55FC0CF9" w:rsidR="006A11D0" w:rsidRPr="00B47B03" w:rsidRDefault="00000000" w:rsidP="006A11D0">
            <w:pPr>
              <w:numPr>
                <w:ilvl w:val="0"/>
                <w:numId w:val="5"/>
              </w:numPr>
            </w:pPr>
            <w:hyperlink r:id="rId9" w:history="1">
              <w:proofErr w:type="spellStart"/>
              <w:r w:rsidR="006A11D0" w:rsidRPr="00586E10">
                <w:rPr>
                  <w:rStyle w:val="Hyperlink"/>
                </w:rPr>
                <w:t>Writewise</w:t>
              </w:r>
              <w:proofErr w:type="spellEnd"/>
            </w:hyperlink>
            <w:r w:rsidR="006A11D0" w:rsidRPr="00B47B03">
              <w:t xml:space="preserve"> (Peer Writing Support): _____</w:t>
            </w:r>
          </w:p>
          <w:p w14:paraId="31D6146F" w14:textId="4107474E" w:rsidR="006A11D0" w:rsidRDefault="00000000" w:rsidP="006A11D0">
            <w:pPr>
              <w:numPr>
                <w:ilvl w:val="0"/>
                <w:numId w:val="5"/>
              </w:numPr>
            </w:pPr>
            <w:hyperlink r:id="rId10" w:history="1">
              <w:r w:rsidR="006A11D0" w:rsidRPr="00586E10">
                <w:rPr>
                  <w:rStyle w:val="Hyperlink"/>
                </w:rPr>
                <w:t>1:1 Consultation with a Learning Advisor</w:t>
              </w:r>
            </w:hyperlink>
            <w:r w:rsidR="006A11D0" w:rsidRPr="00B47B03">
              <w:t>: _____</w:t>
            </w:r>
          </w:p>
          <w:p w14:paraId="7CDABC57" w14:textId="77777777" w:rsidR="006A11D0" w:rsidRPr="00B47B03" w:rsidRDefault="006A11D0" w:rsidP="006A11D0">
            <w:pPr>
              <w:numPr>
                <w:ilvl w:val="0"/>
                <w:numId w:val="5"/>
              </w:numPr>
            </w:pPr>
            <w:r>
              <w:t>Drop-in at Learning Connect (18 Wally’s Walk)</w:t>
            </w:r>
          </w:p>
          <w:p w14:paraId="5688C1AF" w14:textId="76D37ADE" w:rsidR="00DB1313" w:rsidRPr="00DB1313" w:rsidRDefault="00DB1313" w:rsidP="006A11D0">
            <w:pPr>
              <w:rPr>
                <w:rFonts w:cstheme="minorHAnsi"/>
                <w:sz w:val="20"/>
                <w:szCs w:val="20"/>
              </w:rPr>
            </w:pPr>
          </w:p>
        </w:tc>
      </w:tr>
      <w:tr w:rsidR="003C124D" w14:paraId="071968F6" w14:textId="77777777" w:rsidTr="003C124D">
        <w:trPr>
          <w:gridAfter w:val="2"/>
          <w:wAfter w:w="95" w:type="pct"/>
          <w:trHeight w:val="539"/>
        </w:trPr>
        <w:tc>
          <w:tcPr>
            <w:tcW w:w="4905" w:type="pct"/>
            <w:gridSpan w:val="2"/>
            <w:shd w:val="clear" w:color="auto" w:fill="80225F"/>
            <w:vAlign w:val="center"/>
          </w:tcPr>
          <w:p w14:paraId="092C6488" w14:textId="09A6BDC0" w:rsidR="0051501C" w:rsidRPr="006A11D0" w:rsidRDefault="006A11D0" w:rsidP="006A11D0">
            <w:pPr>
              <w:rPr>
                <w:rFonts w:cstheme="minorHAnsi"/>
                <w:b/>
                <w:bCs/>
                <w:color w:val="FFFFFF" w:themeColor="background1"/>
                <w:sz w:val="24"/>
                <w:szCs w:val="24"/>
              </w:rPr>
            </w:pPr>
            <w:proofErr w:type="spellStart"/>
            <w:r w:rsidRPr="006A11D0">
              <w:rPr>
                <w:rFonts w:cstheme="minorHAnsi"/>
                <w:b/>
                <w:bCs/>
                <w:color w:val="FFFFFF" w:themeColor="background1"/>
                <w:sz w:val="24"/>
                <w:szCs w:val="24"/>
              </w:rPr>
              <w:t>Maths</w:t>
            </w:r>
            <w:proofErr w:type="spellEnd"/>
            <w:r w:rsidRPr="006A11D0">
              <w:rPr>
                <w:rFonts w:cstheme="minorHAnsi"/>
                <w:b/>
                <w:bCs/>
                <w:color w:val="FFFFFF" w:themeColor="background1"/>
                <w:sz w:val="24"/>
                <w:szCs w:val="24"/>
              </w:rPr>
              <w:t xml:space="preserve"> and Stats Support</w:t>
            </w:r>
          </w:p>
        </w:tc>
      </w:tr>
      <w:tr w:rsidR="003C124D" w14:paraId="41B4E19B" w14:textId="77777777" w:rsidTr="003C124D">
        <w:trPr>
          <w:gridAfter w:val="1"/>
          <w:wAfter w:w="75" w:type="pct"/>
          <w:trHeight w:val="1078"/>
        </w:trPr>
        <w:tc>
          <w:tcPr>
            <w:tcW w:w="4925" w:type="pct"/>
            <w:gridSpan w:val="3"/>
            <w:vAlign w:val="center"/>
          </w:tcPr>
          <w:p w14:paraId="3745FDCE" w14:textId="7E8CF3FC" w:rsidR="003C124D" w:rsidRDefault="00000000" w:rsidP="00586E10">
            <w:hyperlink r:id="rId11" w:history="1">
              <w:r w:rsidR="00586E10" w:rsidRPr="00586E10">
                <w:rPr>
                  <w:rStyle w:val="Hyperlink"/>
                </w:rPr>
                <w:t>The Numeracy Centre</w:t>
              </w:r>
            </w:hyperlink>
            <w:r w:rsidR="00586E10">
              <w:t xml:space="preserve"> </w:t>
            </w:r>
            <w:r w:rsidR="00586E10" w:rsidRPr="00B47B03">
              <w:t>_____</w:t>
            </w:r>
          </w:p>
          <w:p w14:paraId="496FE4A6" w14:textId="205100AD" w:rsidR="00586E10" w:rsidRDefault="00000000" w:rsidP="00586E10">
            <w:pPr>
              <w:rPr>
                <w:rFonts w:cstheme="minorHAnsi"/>
              </w:rPr>
            </w:pPr>
            <w:hyperlink r:id="rId12" w:history="1">
              <w:r w:rsidR="00586E10" w:rsidRPr="00586E10">
                <w:rPr>
                  <w:rStyle w:val="Hyperlink"/>
                  <w:rFonts w:cstheme="minorHAnsi"/>
                </w:rPr>
                <w:t>The Drop-In Centre for First-Year Math and Stats Help:</w:t>
              </w:r>
            </w:hyperlink>
            <w:r w:rsidR="00586E10" w:rsidRPr="00586E10">
              <w:rPr>
                <w:rFonts w:cstheme="minorHAnsi"/>
              </w:rPr>
              <w:t xml:space="preserve"> _____</w:t>
            </w:r>
          </w:p>
          <w:p w14:paraId="64A3A0B9" w14:textId="5F5DD4CB" w:rsidR="00586E10" w:rsidRPr="00B47B03" w:rsidRDefault="00000000" w:rsidP="00586E10">
            <w:hyperlink r:id="rId13" w:history="1">
              <w:r w:rsidR="00586E10" w:rsidRPr="00586E10">
                <w:rPr>
                  <w:rStyle w:val="Hyperlink"/>
                </w:rPr>
                <w:t>Math and Statistics Workshops:</w:t>
              </w:r>
            </w:hyperlink>
            <w:r w:rsidR="00586E10" w:rsidRPr="00B47B03">
              <w:t xml:space="preserve"> _____</w:t>
            </w:r>
          </w:p>
          <w:p w14:paraId="199D46E1" w14:textId="20896319" w:rsidR="00586E10" w:rsidRPr="00DB1313" w:rsidRDefault="00586E10" w:rsidP="00586E10">
            <w:pPr>
              <w:rPr>
                <w:rFonts w:cstheme="minorHAnsi"/>
                <w:sz w:val="20"/>
                <w:szCs w:val="20"/>
              </w:rPr>
            </w:pPr>
          </w:p>
        </w:tc>
      </w:tr>
      <w:tr w:rsidR="003C124D" w14:paraId="5EBB32DF" w14:textId="77777777" w:rsidTr="00DE0BD8">
        <w:trPr>
          <w:gridAfter w:val="2"/>
          <w:wAfter w:w="95" w:type="pct"/>
          <w:trHeight w:val="539"/>
        </w:trPr>
        <w:tc>
          <w:tcPr>
            <w:tcW w:w="4905" w:type="pct"/>
            <w:gridSpan w:val="2"/>
            <w:shd w:val="clear" w:color="auto" w:fill="80225F"/>
            <w:vAlign w:val="center"/>
          </w:tcPr>
          <w:p w14:paraId="089BDEB3" w14:textId="0D51D925" w:rsidR="003C124D" w:rsidRPr="00586E10" w:rsidRDefault="00586E10" w:rsidP="00586E10">
            <w:pPr>
              <w:rPr>
                <w:rFonts w:cstheme="minorHAnsi"/>
                <w:b/>
                <w:bCs/>
                <w:color w:val="FFFFFF" w:themeColor="background1"/>
                <w:sz w:val="24"/>
                <w:szCs w:val="24"/>
              </w:rPr>
            </w:pPr>
            <w:r w:rsidRPr="00586E10">
              <w:rPr>
                <w:rFonts w:cstheme="minorHAnsi"/>
                <w:b/>
                <w:bCs/>
                <w:color w:val="FFFFFF" w:themeColor="background1"/>
                <w:sz w:val="24"/>
                <w:szCs w:val="24"/>
              </w:rPr>
              <w:t>Peer Mentoring Support</w:t>
            </w:r>
          </w:p>
        </w:tc>
      </w:tr>
      <w:tr w:rsidR="003C124D" w14:paraId="37BB0D74" w14:textId="77777777" w:rsidTr="00DE0BD8">
        <w:trPr>
          <w:gridAfter w:val="1"/>
          <w:wAfter w:w="75" w:type="pct"/>
          <w:trHeight w:val="1078"/>
        </w:trPr>
        <w:tc>
          <w:tcPr>
            <w:tcW w:w="4925" w:type="pct"/>
            <w:gridSpan w:val="3"/>
            <w:vAlign w:val="center"/>
          </w:tcPr>
          <w:p w14:paraId="297BC8F8" w14:textId="6DF40CFE" w:rsidR="00586E10" w:rsidRPr="00B47B03" w:rsidRDefault="00000000" w:rsidP="00586E10">
            <w:hyperlink r:id="rId14" w:history="1">
              <w:r w:rsidR="00586E10" w:rsidRPr="00586E10">
                <w:rPr>
                  <w:rStyle w:val="Hyperlink"/>
                </w:rPr>
                <w:t>Peer Assisted Study Sessions  (PASS):</w:t>
              </w:r>
            </w:hyperlink>
            <w:r w:rsidR="00586E10" w:rsidRPr="00B47B03">
              <w:t xml:space="preserve"> _____</w:t>
            </w:r>
          </w:p>
          <w:p w14:paraId="492BFDF9" w14:textId="3C9B7BB2" w:rsidR="0051501C" w:rsidRPr="00DB1313" w:rsidRDefault="0051501C" w:rsidP="00586E10">
            <w:pPr>
              <w:rPr>
                <w:rFonts w:cstheme="minorHAnsi"/>
                <w:sz w:val="20"/>
                <w:szCs w:val="20"/>
              </w:rPr>
            </w:pPr>
          </w:p>
        </w:tc>
      </w:tr>
      <w:tr w:rsidR="003C124D" w14:paraId="67339331" w14:textId="77777777" w:rsidTr="00DE0BD8">
        <w:trPr>
          <w:gridAfter w:val="2"/>
          <w:wAfter w:w="95" w:type="pct"/>
          <w:trHeight w:val="539"/>
        </w:trPr>
        <w:tc>
          <w:tcPr>
            <w:tcW w:w="4905" w:type="pct"/>
            <w:gridSpan w:val="2"/>
            <w:shd w:val="clear" w:color="auto" w:fill="80225F"/>
            <w:vAlign w:val="center"/>
          </w:tcPr>
          <w:p w14:paraId="00BCD492" w14:textId="353C7198" w:rsidR="003C124D" w:rsidRPr="00586E10" w:rsidRDefault="00586E10" w:rsidP="00586E10">
            <w:pPr>
              <w:rPr>
                <w:rFonts w:cstheme="minorHAnsi"/>
                <w:b/>
                <w:bCs/>
                <w:color w:val="FFFFFF" w:themeColor="background1"/>
                <w:sz w:val="24"/>
                <w:szCs w:val="24"/>
              </w:rPr>
            </w:pPr>
            <w:r w:rsidRPr="00586E10">
              <w:rPr>
                <w:rFonts w:cstheme="minorHAnsi"/>
                <w:b/>
                <w:bCs/>
                <w:color w:val="FFFFFF" w:themeColor="background1"/>
                <w:sz w:val="24"/>
                <w:szCs w:val="24"/>
              </w:rPr>
              <w:lastRenderedPageBreak/>
              <w:t>Library and Research Support</w:t>
            </w:r>
          </w:p>
        </w:tc>
      </w:tr>
      <w:tr w:rsidR="003C124D" w14:paraId="17017362" w14:textId="77777777" w:rsidTr="00DE0BD8">
        <w:trPr>
          <w:gridAfter w:val="1"/>
          <w:wAfter w:w="75" w:type="pct"/>
          <w:trHeight w:val="1078"/>
        </w:trPr>
        <w:tc>
          <w:tcPr>
            <w:tcW w:w="4925" w:type="pct"/>
            <w:gridSpan w:val="3"/>
            <w:vAlign w:val="center"/>
          </w:tcPr>
          <w:p w14:paraId="6661EFEC" w14:textId="6BE6B41D" w:rsidR="0076723A" w:rsidRDefault="00000000" w:rsidP="0076723A">
            <w:hyperlink r:id="rId15" w:history="1">
              <w:r w:rsidR="0076723A" w:rsidRPr="0076723A">
                <w:rPr>
                  <w:rStyle w:val="Hyperlink"/>
                </w:rPr>
                <w:t>Online Live Chat with a Librarian</w:t>
              </w:r>
            </w:hyperlink>
            <w:r w:rsidR="0076723A" w:rsidRPr="00B47B03">
              <w:t>: _____</w:t>
            </w:r>
          </w:p>
          <w:p w14:paraId="11C82E68" w14:textId="6444C0FA" w:rsidR="0076723A" w:rsidRPr="00B47B03" w:rsidRDefault="00000000" w:rsidP="0076723A">
            <w:hyperlink r:id="rId16" w:history="1">
              <w:r w:rsidR="0076723A" w:rsidRPr="0076723A">
                <w:rPr>
                  <w:rStyle w:val="Hyperlink"/>
                </w:rPr>
                <w:t>Consultations with a Faculty Librarian</w:t>
              </w:r>
            </w:hyperlink>
            <w:r w:rsidR="0076723A" w:rsidRPr="00B47B03">
              <w:t>: _____</w:t>
            </w:r>
          </w:p>
          <w:p w14:paraId="40D04A89" w14:textId="77777777" w:rsidR="0076723A" w:rsidRPr="00B47B03" w:rsidRDefault="0076723A" w:rsidP="0076723A"/>
          <w:p w14:paraId="6BBB99A0" w14:textId="4B68C964" w:rsidR="0051501C" w:rsidRPr="00DB1313" w:rsidRDefault="0051501C" w:rsidP="0076723A">
            <w:pPr>
              <w:rPr>
                <w:rFonts w:cstheme="minorHAnsi"/>
                <w:sz w:val="20"/>
                <w:szCs w:val="20"/>
              </w:rPr>
            </w:pPr>
          </w:p>
        </w:tc>
      </w:tr>
      <w:tr w:rsidR="003C124D" w14:paraId="4B358421" w14:textId="77777777" w:rsidTr="00DE0BD8">
        <w:trPr>
          <w:gridAfter w:val="2"/>
          <w:wAfter w:w="95" w:type="pct"/>
          <w:trHeight w:val="539"/>
        </w:trPr>
        <w:tc>
          <w:tcPr>
            <w:tcW w:w="4905" w:type="pct"/>
            <w:gridSpan w:val="2"/>
            <w:shd w:val="clear" w:color="auto" w:fill="80225F"/>
            <w:vAlign w:val="center"/>
          </w:tcPr>
          <w:p w14:paraId="6E9452B3" w14:textId="12A3C274" w:rsidR="003C124D" w:rsidRPr="0076723A" w:rsidRDefault="0076723A" w:rsidP="0076723A">
            <w:pPr>
              <w:rPr>
                <w:rFonts w:cstheme="minorHAnsi"/>
                <w:b/>
                <w:bCs/>
                <w:color w:val="FFFFFF" w:themeColor="background1"/>
                <w:sz w:val="24"/>
                <w:szCs w:val="24"/>
              </w:rPr>
            </w:pPr>
            <w:r w:rsidRPr="0076723A">
              <w:rPr>
                <w:rFonts w:cstheme="minorHAnsi"/>
                <w:b/>
                <w:bCs/>
                <w:color w:val="FFFFFF" w:themeColor="background1"/>
                <w:sz w:val="24"/>
                <w:szCs w:val="24"/>
              </w:rPr>
              <w:t>Mental Health Support</w:t>
            </w:r>
          </w:p>
        </w:tc>
      </w:tr>
      <w:tr w:rsidR="003C124D" w14:paraId="67D7FF27" w14:textId="77777777" w:rsidTr="00DE0BD8">
        <w:trPr>
          <w:gridAfter w:val="1"/>
          <w:wAfter w:w="75" w:type="pct"/>
          <w:trHeight w:val="1078"/>
        </w:trPr>
        <w:tc>
          <w:tcPr>
            <w:tcW w:w="4925" w:type="pct"/>
            <w:gridSpan w:val="3"/>
            <w:vAlign w:val="center"/>
          </w:tcPr>
          <w:p w14:paraId="4BA8DEF1" w14:textId="0CB6334C" w:rsidR="0076723A" w:rsidRDefault="00000000" w:rsidP="0076723A">
            <w:hyperlink r:id="rId17" w:history="1">
              <w:r w:rsidR="0076723A" w:rsidRPr="00064565">
                <w:rPr>
                  <w:rStyle w:val="Hyperlink"/>
                </w:rPr>
                <w:t>Online Mental Health Resources:</w:t>
              </w:r>
            </w:hyperlink>
            <w:r w:rsidR="0076723A">
              <w:t xml:space="preserve"> _____</w:t>
            </w:r>
          </w:p>
          <w:p w14:paraId="287D9201" w14:textId="24041A5E" w:rsidR="0076723A" w:rsidRDefault="00000000" w:rsidP="0076723A">
            <w:hyperlink r:id="rId18" w:history="1">
              <w:r w:rsidR="0076723A" w:rsidRPr="00064565">
                <w:rPr>
                  <w:rStyle w:val="Hyperlink"/>
                </w:rPr>
                <w:t>MQ Wellbeing App: _____</w:t>
              </w:r>
            </w:hyperlink>
          </w:p>
          <w:p w14:paraId="374EDF44" w14:textId="7B7DAFEB" w:rsidR="003C124D" w:rsidRPr="00DB1313" w:rsidRDefault="00000000" w:rsidP="0076723A">
            <w:pPr>
              <w:rPr>
                <w:rFonts w:cstheme="minorHAnsi"/>
                <w:sz w:val="20"/>
                <w:szCs w:val="20"/>
              </w:rPr>
            </w:pPr>
            <w:hyperlink r:id="rId19" w:history="1">
              <w:r w:rsidR="0076723A" w:rsidRPr="00064565">
                <w:rPr>
                  <w:rStyle w:val="Hyperlink"/>
                </w:rPr>
                <w:t>1:1 Consultations with a Trained Counsellor:</w:t>
              </w:r>
            </w:hyperlink>
            <w:r w:rsidR="0076723A">
              <w:t xml:space="preserve"> _____</w:t>
            </w:r>
            <w:r w:rsidR="003C124D">
              <w:t xml:space="preserve">     </w:t>
            </w:r>
          </w:p>
        </w:tc>
      </w:tr>
      <w:tr w:rsidR="003C124D" w14:paraId="59127781" w14:textId="77777777" w:rsidTr="00DE0BD8">
        <w:trPr>
          <w:gridAfter w:val="2"/>
          <w:wAfter w:w="95" w:type="pct"/>
          <w:trHeight w:val="539"/>
        </w:trPr>
        <w:tc>
          <w:tcPr>
            <w:tcW w:w="4905" w:type="pct"/>
            <w:gridSpan w:val="2"/>
            <w:shd w:val="clear" w:color="auto" w:fill="80225F"/>
            <w:vAlign w:val="center"/>
          </w:tcPr>
          <w:p w14:paraId="582686E9" w14:textId="0D5F3748" w:rsidR="003C124D" w:rsidRPr="00064565" w:rsidRDefault="00064565" w:rsidP="00064565">
            <w:pPr>
              <w:rPr>
                <w:rFonts w:cstheme="minorHAnsi"/>
                <w:b/>
                <w:bCs/>
                <w:color w:val="FFFFFF" w:themeColor="background1"/>
                <w:sz w:val="24"/>
                <w:szCs w:val="24"/>
              </w:rPr>
            </w:pPr>
            <w:r w:rsidRPr="00064565">
              <w:rPr>
                <w:rFonts w:cstheme="minorHAnsi"/>
                <w:b/>
                <w:bCs/>
                <w:color w:val="FFFFFF" w:themeColor="background1"/>
                <w:sz w:val="24"/>
                <w:szCs w:val="24"/>
              </w:rPr>
              <w:t>Career Services</w:t>
            </w:r>
          </w:p>
        </w:tc>
      </w:tr>
      <w:tr w:rsidR="003C124D" w14:paraId="18E2176E" w14:textId="77777777" w:rsidTr="00DE0BD8">
        <w:trPr>
          <w:gridAfter w:val="1"/>
          <w:wAfter w:w="75" w:type="pct"/>
          <w:trHeight w:val="1078"/>
        </w:trPr>
        <w:tc>
          <w:tcPr>
            <w:tcW w:w="4925" w:type="pct"/>
            <w:gridSpan w:val="3"/>
            <w:vAlign w:val="center"/>
          </w:tcPr>
          <w:p w14:paraId="39BBD466" w14:textId="48332A7D" w:rsidR="00064565" w:rsidRPr="00B47B03" w:rsidRDefault="00000000" w:rsidP="00064565">
            <w:hyperlink r:id="rId20" w:history="1">
              <w:r w:rsidR="00064565" w:rsidRPr="00064565">
                <w:rPr>
                  <w:rStyle w:val="Hyperlink"/>
                </w:rPr>
                <w:t>Workshops on Career-Related Topics:</w:t>
              </w:r>
            </w:hyperlink>
            <w:r w:rsidR="00064565" w:rsidRPr="00B47B03">
              <w:t xml:space="preserve"> _____</w:t>
            </w:r>
          </w:p>
          <w:p w14:paraId="4CF5566C" w14:textId="6AAF7FAD" w:rsidR="00064565" w:rsidRPr="00B47B03" w:rsidRDefault="00000000" w:rsidP="00064565">
            <w:hyperlink r:id="rId21" w:history="1">
              <w:r w:rsidR="00064565" w:rsidRPr="00064565">
                <w:rPr>
                  <w:rStyle w:val="Hyperlink"/>
                </w:rPr>
                <w:t>Online Career Resources:</w:t>
              </w:r>
            </w:hyperlink>
            <w:r w:rsidR="00064565" w:rsidRPr="00B47B03">
              <w:t xml:space="preserve"> _____</w:t>
            </w:r>
          </w:p>
          <w:p w14:paraId="7145B473" w14:textId="77777777" w:rsidR="003C124D" w:rsidRDefault="003C124D" w:rsidP="003C124D">
            <w:r>
              <w:t xml:space="preserve">     </w:t>
            </w:r>
          </w:p>
          <w:p w14:paraId="5C7F40B4" w14:textId="18F12F0C" w:rsidR="00172A6D" w:rsidRPr="00DB1313" w:rsidRDefault="00172A6D" w:rsidP="003C124D">
            <w:pPr>
              <w:rPr>
                <w:rFonts w:cstheme="minorHAnsi"/>
                <w:sz w:val="20"/>
                <w:szCs w:val="20"/>
              </w:rPr>
            </w:pPr>
          </w:p>
        </w:tc>
      </w:tr>
      <w:tr w:rsidR="00DB1313" w14:paraId="70CAAD3A" w14:textId="77777777" w:rsidTr="003C124D">
        <w:trPr>
          <w:gridAfter w:val="3"/>
          <w:wAfter w:w="298" w:type="pct"/>
          <w:trHeight w:val="1078"/>
        </w:trPr>
        <w:tc>
          <w:tcPr>
            <w:tcW w:w="4702" w:type="pct"/>
            <w:vAlign w:val="center"/>
          </w:tcPr>
          <w:p w14:paraId="2EDA49A0" w14:textId="695A651C" w:rsidR="00172A6D" w:rsidRPr="00172A6D" w:rsidRDefault="00064565" w:rsidP="00172A6D">
            <w:pPr>
              <w:rPr>
                <w:b/>
                <w:bCs/>
              </w:rPr>
            </w:pPr>
            <w:r>
              <w:rPr>
                <w:b/>
                <w:bCs/>
              </w:rPr>
              <w:t>MAKE A PLAN!</w:t>
            </w:r>
          </w:p>
          <w:p w14:paraId="4CA4334E" w14:textId="77777777" w:rsidR="00064565" w:rsidRDefault="00064565" w:rsidP="00064565">
            <w:pPr>
              <w:rPr>
                <w:rFonts w:ascii="Apple Color Emoji" w:eastAsia="Apple Color Emoji" w:hAnsi="Apple Color Emoji" w:cs="Apple Color Emoji"/>
              </w:rPr>
            </w:pPr>
            <w:r>
              <w:t xml:space="preserve">Identify 2 or 3 services that will be most relevant to you this session and plan to engage with them. Add dates and times to your calendar to make sure you don’t forget! </w:t>
            </w:r>
            <w:r w:rsidRPr="7114E4DC">
              <w:rPr>
                <w:rFonts w:ascii="Apple Color Emoji" w:eastAsia="Apple Color Emoji" w:hAnsi="Apple Color Emoji" w:cs="Apple Color Emoji"/>
              </w:rPr>
              <w:t>📆</w:t>
            </w:r>
          </w:p>
          <w:p w14:paraId="5ACE39AA" w14:textId="77777777" w:rsidR="00172A6D" w:rsidRDefault="00172A6D" w:rsidP="00172A6D"/>
          <w:tbl>
            <w:tblPr>
              <w:tblStyle w:val="TableGrid"/>
              <w:tblW w:w="0" w:type="auto"/>
              <w:tblLook w:val="04A0" w:firstRow="1" w:lastRow="0" w:firstColumn="1" w:lastColumn="0" w:noHBand="0" w:noVBand="1"/>
            </w:tblPr>
            <w:tblGrid>
              <w:gridCol w:w="8705"/>
            </w:tblGrid>
            <w:tr w:rsidR="00A63B98" w14:paraId="0A79586C" w14:textId="77777777" w:rsidTr="00A63B98">
              <w:tc>
                <w:tcPr>
                  <w:tcW w:w="8705" w:type="dxa"/>
                </w:tcPr>
                <w:p w14:paraId="1BAAEFC7" w14:textId="77777777" w:rsidR="00A63B98" w:rsidRDefault="00A63B98" w:rsidP="00036A00">
                  <w:pPr>
                    <w:spacing w:line="276" w:lineRule="auto"/>
                    <w:rPr>
                      <w:rFonts w:cstheme="minorHAnsi"/>
                      <w:color w:val="000000"/>
                      <w:sz w:val="20"/>
                      <w:szCs w:val="20"/>
                    </w:rPr>
                  </w:pPr>
                </w:p>
                <w:p w14:paraId="0933AA83" w14:textId="77777777" w:rsidR="00A63B98" w:rsidRDefault="00A63B98" w:rsidP="00036A00">
                  <w:pPr>
                    <w:spacing w:line="276" w:lineRule="auto"/>
                    <w:rPr>
                      <w:rFonts w:cstheme="minorHAnsi"/>
                      <w:color w:val="000000"/>
                      <w:sz w:val="20"/>
                      <w:szCs w:val="20"/>
                    </w:rPr>
                  </w:pPr>
                </w:p>
                <w:p w14:paraId="7941D908" w14:textId="77777777" w:rsidR="00A63B98" w:rsidRDefault="00A63B98" w:rsidP="00036A00">
                  <w:pPr>
                    <w:spacing w:line="276" w:lineRule="auto"/>
                    <w:rPr>
                      <w:rFonts w:cstheme="minorHAnsi"/>
                      <w:color w:val="000000"/>
                      <w:sz w:val="20"/>
                      <w:szCs w:val="20"/>
                    </w:rPr>
                  </w:pPr>
                </w:p>
                <w:p w14:paraId="413008E3" w14:textId="77777777" w:rsidR="00A63B98" w:rsidRDefault="00A63B98" w:rsidP="00036A00">
                  <w:pPr>
                    <w:spacing w:line="276" w:lineRule="auto"/>
                    <w:rPr>
                      <w:rFonts w:cstheme="minorHAnsi"/>
                      <w:color w:val="000000"/>
                      <w:sz w:val="20"/>
                      <w:szCs w:val="20"/>
                    </w:rPr>
                  </w:pPr>
                </w:p>
                <w:p w14:paraId="0E0A607E" w14:textId="77777777" w:rsidR="00A63B98" w:rsidRDefault="00A63B98" w:rsidP="00036A00">
                  <w:pPr>
                    <w:spacing w:line="276" w:lineRule="auto"/>
                    <w:rPr>
                      <w:rFonts w:cstheme="minorHAnsi"/>
                      <w:color w:val="000000"/>
                      <w:sz w:val="20"/>
                      <w:szCs w:val="20"/>
                    </w:rPr>
                  </w:pPr>
                </w:p>
                <w:p w14:paraId="75486332" w14:textId="77777777" w:rsidR="00A63B98" w:rsidRDefault="00A63B98" w:rsidP="00036A00">
                  <w:pPr>
                    <w:spacing w:line="276" w:lineRule="auto"/>
                    <w:rPr>
                      <w:rFonts w:cstheme="minorHAnsi"/>
                      <w:color w:val="000000"/>
                      <w:sz w:val="20"/>
                      <w:szCs w:val="20"/>
                    </w:rPr>
                  </w:pPr>
                </w:p>
                <w:p w14:paraId="5CBDD078" w14:textId="77777777" w:rsidR="00A63B98" w:rsidRDefault="00A63B98" w:rsidP="00036A00">
                  <w:pPr>
                    <w:spacing w:line="276" w:lineRule="auto"/>
                    <w:rPr>
                      <w:rFonts w:cstheme="minorHAnsi"/>
                      <w:color w:val="000000"/>
                      <w:sz w:val="20"/>
                      <w:szCs w:val="20"/>
                    </w:rPr>
                  </w:pPr>
                </w:p>
                <w:p w14:paraId="2CC66227" w14:textId="77777777" w:rsidR="00A63B98" w:rsidRDefault="00A63B98" w:rsidP="00036A00">
                  <w:pPr>
                    <w:spacing w:line="276" w:lineRule="auto"/>
                    <w:rPr>
                      <w:rFonts w:cstheme="minorHAnsi"/>
                      <w:color w:val="000000"/>
                      <w:sz w:val="20"/>
                      <w:szCs w:val="20"/>
                    </w:rPr>
                  </w:pPr>
                </w:p>
                <w:p w14:paraId="7138D33A" w14:textId="77777777" w:rsidR="00A63B98" w:rsidRDefault="00A63B98" w:rsidP="00036A00">
                  <w:pPr>
                    <w:spacing w:line="276" w:lineRule="auto"/>
                    <w:rPr>
                      <w:rFonts w:cstheme="minorHAnsi"/>
                      <w:color w:val="000000"/>
                      <w:sz w:val="20"/>
                      <w:szCs w:val="20"/>
                    </w:rPr>
                  </w:pPr>
                </w:p>
                <w:p w14:paraId="6E6A20C8" w14:textId="77777777" w:rsidR="00A63B98" w:rsidRDefault="00A63B98" w:rsidP="00036A00">
                  <w:pPr>
                    <w:spacing w:line="276" w:lineRule="auto"/>
                    <w:rPr>
                      <w:rFonts w:cstheme="minorHAnsi"/>
                      <w:color w:val="000000"/>
                      <w:sz w:val="20"/>
                      <w:szCs w:val="20"/>
                    </w:rPr>
                  </w:pPr>
                </w:p>
                <w:p w14:paraId="3ED41F8D" w14:textId="77777777" w:rsidR="00172A6D" w:rsidRDefault="00172A6D" w:rsidP="00036A00">
                  <w:pPr>
                    <w:spacing w:line="276" w:lineRule="auto"/>
                    <w:rPr>
                      <w:rFonts w:cstheme="minorHAnsi"/>
                      <w:color w:val="000000"/>
                      <w:sz w:val="20"/>
                      <w:szCs w:val="20"/>
                    </w:rPr>
                  </w:pPr>
                </w:p>
                <w:p w14:paraId="12271CD7" w14:textId="77777777" w:rsidR="00172A6D" w:rsidRDefault="00172A6D" w:rsidP="00036A00">
                  <w:pPr>
                    <w:spacing w:line="276" w:lineRule="auto"/>
                    <w:rPr>
                      <w:rFonts w:cstheme="minorHAnsi"/>
                      <w:color w:val="000000"/>
                      <w:sz w:val="20"/>
                      <w:szCs w:val="20"/>
                    </w:rPr>
                  </w:pPr>
                </w:p>
                <w:p w14:paraId="2C5262CC" w14:textId="77777777" w:rsidR="00172A6D" w:rsidRDefault="00172A6D" w:rsidP="00036A00">
                  <w:pPr>
                    <w:spacing w:line="276" w:lineRule="auto"/>
                    <w:rPr>
                      <w:rFonts w:cstheme="minorHAnsi"/>
                      <w:color w:val="000000"/>
                      <w:sz w:val="20"/>
                      <w:szCs w:val="20"/>
                    </w:rPr>
                  </w:pPr>
                </w:p>
                <w:p w14:paraId="2943D40E" w14:textId="77777777" w:rsidR="00172A6D" w:rsidRDefault="00172A6D" w:rsidP="00036A00">
                  <w:pPr>
                    <w:spacing w:line="276" w:lineRule="auto"/>
                    <w:rPr>
                      <w:rFonts w:cstheme="minorHAnsi"/>
                      <w:color w:val="000000"/>
                      <w:sz w:val="20"/>
                      <w:szCs w:val="20"/>
                    </w:rPr>
                  </w:pPr>
                </w:p>
                <w:p w14:paraId="4BB1C664" w14:textId="77777777" w:rsidR="00172A6D" w:rsidRDefault="00172A6D" w:rsidP="00036A00">
                  <w:pPr>
                    <w:spacing w:line="276" w:lineRule="auto"/>
                    <w:rPr>
                      <w:rFonts w:cstheme="minorHAnsi"/>
                      <w:color w:val="000000"/>
                      <w:sz w:val="20"/>
                      <w:szCs w:val="20"/>
                    </w:rPr>
                  </w:pPr>
                </w:p>
                <w:p w14:paraId="00571909" w14:textId="77777777" w:rsidR="00172A6D" w:rsidRDefault="00172A6D" w:rsidP="00036A00">
                  <w:pPr>
                    <w:spacing w:line="276" w:lineRule="auto"/>
                    <w:rPr>
                      <w:rFonts w:cstheme="minorHAnsi"/>
                      <w:color w:val="000000"/>
                      <w:sz w:val="20"/>
                      <w:szCs w:val="20"/>
                    </w:rPr>
                  </w:pPr>
                </w:p>
                <w:p w14:paraId="283DC0DF" w14:textId="77777777" w:rsidR="00172A6D" w:rsidRDefault="00172A6D" w:rsidP="00036A00">
                  <w:pPr>
                    <w:spacing w:line="276" w:lineRule="auto"/>
                    <w:rPr>
                      <w:rFonts w:cstheme="minorHAnsi"/>
                      <w:color w:val="000000"/>
                      <w:sz w:val="20"/>
                      <w:szCs w:val="20"/>
                    </w:rPr>
                  </w:pPr>
                </w:p>
                <w:p w14:paraId="425406B6" w14:textId="77777777" w:rsidR="00A63B98" w:rsidRDefault="00A63B98" w:rsidP="00036A00">
                  <w:pPr>
                    <w:spacing w:line="276" w:lineRule="auto"/>
                    <w:rPr>
                      <w:rFonts w:cstheme="minorHAnsi"/>
                      <w:color w:val="000000"/>
                      <w:sz w:val="20"/>
                      <w:szCs w:val="20"/>
                    </w:rPr>
                  </w:pPr>
                </w:p>
                <w:p w14:paraId="0943D61A" w14:textId="77777777" w:rsidR="00A63B98" w:rsidRDefault="00A63B98" w:rsidP="00036A00">
                  <w:pPr>
                    <w:spacing w:line="276" w:lineRule="auto"/>
                    <w:rPr>
                      <w:rFonts w:cstheme="minorHAnsi"/>
                      <w:color w:val="000000"/>
                      <w:sz w:val="20"/>
                      <w:szCs w:val="20"/>
                    </w:rPr>
                  </w:pPr>
                </w:p>
              </w:tc>
            </w:tr>
          </w:tbl>
          <w:p w14:paraId="6B0F642B" w14:textId="02437626" w:rsidR="00DB1313" w:rsidRPr="00D90BD8" w:rsidRDefault="00DB1313" w:rsidP="00036A00">
            <w:pPr>
              <w:spacing w:line="276" w:lineRule="auto"/>
              <w:rPr>
                <w:rFonts w:cstheme="minorHAnsi"/>
                <w:color w:val="000000"/>
                <w:sz w:val="20"/>
                <w:szCs w:val="20"/>
              </w:rPr>
            </w:pPr>
          </w:p>
        </w:tc>
      </w:tr>
      <w:tr w:rsidR="00DB1313" w14:paraId="3C49049D" w14:textId="77777777" w:rsidTr="003C124D">
        <w:trPr>
          <w:gridAfter w:val="3"/>
          <w:wAfter w:w="298" w:type="pct"/>
          <w:trHeight w:val="1078"/>
        </w:trPr>
        <w:tc>
          <w:tcPr>
            <w:tcW w:w="4702" w:type="pct"/>
            <w:vAlign w:val="center"/>
          </w:tcPr>
          <w:p w14:paraId="2A647ECF" w14:textId="711837D0" w:rsidR="00DB1313" w:rsidRPr="00051D74" w:rsidRDefault="00DB1313" w:rsidP="00DB1313">
            <w:pPr>
              <w:spacing w:line="276" w:lineRule="auto"/>
              <w:rPr>
                <w:rFonts w:cstheme="minorHAnsi"/>
                <w:color w:val="000000"/>
                <w:sz w:val="20"/>
                <w:szCs w:val="20"/>
              </w:rPr>
            </w:pPr>
          </w:p>
        </w:tc>
      </w:tr>
    </w:tbl>
    <w:p w14:paraId="346C09A9" w14:textId="77777777" w:rsidR="0068257E" w:rsidRPr="0068257E" w:rsidRDefault="0068257E" w:rsidP="0068257E"/>
    <w:sectPr w:rsidR="0068257E" w:rsidRPr="0068257E" w:rsidSect="0068257E">
      <w:headerReference w:type="default" r:id="rId22"/>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1DD9D" w14:textId="77777777" w:rsidR="00A622A4" w:rsidRDefault="00A622A4" w:rsidP="0068257E">
      <w:pPr>
        <w:spacing w:after="0" w:line="240" w:lineRule="auto"/>
      </w:pPr>
      <w:r>
        <w:separator/>
      </w:r>
    </w:p>
  </w:endnote>
  <w:endnote w:type="continuationSeparator" w:id="0">
    <w:p w14:paraId="01B38D27" w14:textId="77777777" w:rsidR="00A622A4" w:rsidRDefault="00A622A4" w:rsidP="00682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ple Color Emoji">
    <w:altName w:val="Calibr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30BF0" w14:textId="77777777" w:rsidR="00A622A4" w:rsidRDefault="00A622A4" w:rsidP="0068257E">
      <w:pPr>
        <w:spacing w:after="0" w:line="240" w:lineRule="auto"/>
      </w:pPr>
      <w:r>
        <w:separator/>
      </w:r>
    </w:p>
  </w:footnote>
  <w:footnote w:type="continuationSeparator" w:id="0">
    <w:p w14:paraId="22F60688" w14:textId="77777777" w:rsidR="00A622A4" w:rsidRDefault="00A622A4" w:rsidP="006825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F712C" w14:textId="2DE0838B" w:rsidR="0068257E" w:rsidRDefault="0068257E">
    <w:pPr>
      <w:pStyle w:val="Header"/>
    </w:pPr>
    <w:r w:rsidRPr="0068257E">
      <w:rPr>
        <w:noProof/>
      </w:rPr>
      <mc:AlternateContent>
        <mc:Choice Requires="wps">
          <w:drawing>
            <wp:anchor distT="0" distB="0" distL="114300" distR="114300" simplePos="0" relativeHeight="251659264" behindDoc="0" locked="0" layoutInCell="1" allowOverlap="1" wp14:anchorId="71C48793" wp14:editId="444FAF40">
              <wp:simplePos x="0" y="0"/>
              <wp:positionH relativeFrom="page">
                <wp:posOffset>0</wp:posOffset>
              </wp:positionH>
              <wp:positionV relativeFrom="page">
                <wp:posOffset>0</wp:posOffset>
              </wp:positionV>
              <wp:extent cx="323850" cy="4966112"/>
              <wp:effectExtent l="0" t="0" r="0" b="6350"/>
              <wp:wrapNone/>
              <wp:docPr id="4" name="Rectangle 1"/>
              <wp:cNvGraphicFramePr/>
              <a:graphic xmlns:a="http://schemas.openxmlformats.org/drawingml/2006/main">
                <a:graphicData uri="http://schemas.microsoft.com/office/word/2010/wordprocessingShape">
                  <wps:wsp>
                    <wps:cNvSpPr/>
                    <wps:spPr>
                      <a:xfrm>
                        <a:off x="0" y="0"/>
                        <a:ext cx="323850" cy="4966112"/>
                      </a:xfrm>
                      <a:custGeom>
                        <a:avLst/>
                        <a:gdLst>
                          <a:gd name="connsiteX0" fmla="*/ 0 w 323850"/>
                          <a:gd name="connsiteY0" fmla="*/ 0 h 4514850"/>
                          <a:gd name="connsiteX1" fmla="*/ 323850 w 323850"/>
                          <a:gd name="connsiteY1" fmla="*/ 0 h 4514850"/>
                          <a:gd name="connsiteX2" fmla="*/ 323850 w 323850"/>
                          <a:gd name="connsiteY2" fmla="*/ 4514850 h 4514850"/>
                          <a:gd name="connsiteX3" fmla="*/ 0 w 323850"/>
                          <a:gd name="connsiteY3" fmla="*/ 4514850 h 4514850"/>
                          <a:gd name="connsiteX4" fmla="*/ 0 w 323850"/>
                          <a:gd name="connsiteY4" fmla="*/ 0 h 4514850"/>
                          <a:gd name="connsiteX0" fmla="*/ 0 w 323850"/>
                          <a:gd name="connsiteY0" fmla="*/ 0 h 4514850"/>
                          <a:gd name="connsiteX1" fmla="*/ 323850 w 323850"/>
                          <a:gd name="connsiteY1" fmla="*/ 0 h 4514850"/>
                          <a:gd name="connsiteX2" fmla="*/ 323850 w 323850"/>
                          <a:gd name="connsiteY2" fmla="*/ 4514850 h 4514850"/>
                          <a:gd name="connsiteX3" fmla="*/ 6350 w 323850"/>
                          <a:gd name="connsiteY3" fmla="*/ 4197350 h 4514850"/>
                          <a:gd name="connsiteX4" fmla="*/ 0 w 323850"/>
                          <a:gd name="connsiteY4" fmla="*/ 0 h 45148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850" h="4514850">
                            <a:moveTo>
                              <a:pt x="0" y="0"/>
                            </a:moveTo>
                            <a:lnTo>
                              <a:pt x="323850" y="0"/>
                            </a:lnTo>
                            <a:lnTo>
                              <a:pt x="323850" y="4514850"/>
                            </a:lnTo>
                            <a:lnTo>
                              <a:pt x="6350" y="4197350"/>
                            </a:lnTo>
                            <a:cubicBezTo>
                              <a:pt x="4233" y="2798233"/>
                              <a:pt x="2117" y="1399117"/>
                              <a:pt x="0" y="0"/>
                            </a:cubicBezTo>
                            <a:close/>
                          </a:path>
                        </a:pathLst>
                      </a:custGeom>
                      <a:solidFill>
                        <a:srgbClr val="C6007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4C431A" w14:textId="77777777" w:rsidR="0068257E" w:rsidRDefault="0068257E" w:rsidP="0068257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1C48793" id="Rectangle 1" o:spid="_x0000_s1026" style="position:absolute;margin-left:0;margin-top:0;width:25.5pt;height:391.05pt;z-index:25165926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coordsize="323850,45148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" adj="-11796480,,5400" path="m,l323850,r,4514850l6350,4197350c4233,2798233,2117,1399117,,xe" fillcolor="#c6007e" stroked="f" strokeweight="1pt">
              <v:stroke joinstyle="miter"/>
              <v:formulas/>
              <v:path arrowok="t" o:connecttype="custom" o:connectlocs="0,0;323850,0;323850,4966112;6350,4616878;0,0" o:connectangles="0,0,0,0,0" textboxrect="0,0,323850,4514850"/>
              <v:textbox>
                <w:txbxContent>
                  <w:p w14:paraId="0D4C431A" w14:textId="77777777" w:rsidR="0068257E" w:rsidRDefault="0068257E" w:rsidP="0068257E">
                    <w:pPr>
                      <w:jc w:val="center"/>
                    </w:pPr>
                    <w: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23100"/>
    <w:multiLevelType w:val="multilevel"/>
    <w:tmpl w:val="025E466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5E235D"/>
    <w:multiLevelType w:val="multilevel"/>
    <w:tmpl w:val="A0625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3F1BFA"/>
    <w:multiLevelType w:val="multilevel"/>
    <w:tmpl w:val="FE8CCAA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167460"/>
    <w:multiLevelType w:val="multilevel"/>
    <w:tmpl w:val="C3E6E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F41098"/>
    <w:multiLevelType w:val="multilevel"/>
    <w:tmpl w:val="8EC496E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E81B17"/>
    <w:multiLevelType w:val="hybridMultilevel"/>
    <w:tmpl w:val="E68AFDDE"/>
    <w:lvl w:ilvl="0" w:tplc="D9D07BAC">
      <w:start w:val="1"/>
      <w:numFmt w:val="decimal"/>
      <w:lvlText w:val="%1."/>
      <w:lvlJc w:val="left"/>
      <w:pPr>
        <w:ind w:left="720"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71A260A"/>
    <w:multiLevelType w:val="multilevel"/>
    <w:tmpl w:val="216ECB9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A654A1"/>
    <w:multiLevelType w:val="multilevel"/>
    <w:tmpl w:val="1C0C59F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054C0E"/>
    <w:multiLevelType w:val="multilevel"/>
    <w:tmpl w:val="398E559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B0930FA"/>
    <w:multiLevelType w:val="hybridMultilevel"/>
    <w:tmpl w:val="E20EB18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51921529">
    <w:abstractNumId w:val="5"/>
  </w:num>
  <w:num w:numId="2" w16cid:durableId="1720594690">
    <w:abstractNumId w:val="9"/>
  </w:num>
  <w:num w:numId="3" w16cid:durableId="943727455">
    <w:abstractNumId w:val="8"/>
  </w:num>
  <w:num w:numId="4" w16cid:durableId="68775131">
    <w:abstractNumId w:val="3"/>
  </w:num>
  <w:num w:numId="5" w16cid:durableId="1096174073">
    <w:abstractNumId w:val="1"/>
  </w:num>
  <w:num w:numId="6" w16cid:durableId="383871096">
    <w:abstractNumId w:val="7"/>
  </w:num>
  <w:num w:numId="7" w16cid:durableId="2068917008">
    <w:abstractNumId w:val="4"/>
  </w:num>
  <w:num w:numId="8" w16cid:durableId="305087153">
    <w:abstractNumId w:val="2"/>
  </w:num>
  <w:num w:numId="9" w16cid:durableId="1617760479">
    <w:abstractNumId w:val="0"/>
  </w:num>
  <w:num w:numId="10" w16cid:durableId="3547709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7E"/>
    <w:rsid w:val="00064565"/>
    <w:rsid w:val="000919DD"/>
    <w:rsid w:val="00097733"/>
    <w:rsid w:val="001027E3"/>
    <w:rsid w:val="00166D3C"/>
    <w:rsid w:val="00172A6D"/>
    <w:rsid w:val="001E599B"/>
    <w:rsid w:val="001F0B0F"/>
    <w:rsid w:val="002206EF"/>
    <w:rsid w:val="003C124D"/>
    <w:rsid w:val="0051501C"/>
    <w:rsid w:val="005317A2"/>
    <w:rsid w:val="00586E10"/>
    <w:rsid w:val="00642DD7"/>
    <w:rsid w:val="0068257E"/>
    <w:rsid w:val="006A11D0"/>
    <w:rsid w:val="0076723A"/>
    <w:rsid w:val="0079586F"/>
    <w:rsid w:val="009713C7"/>
    <w:rsid w:val="00A622A4"/>
    <w:rsid w:val="00A63B98"/>
    <w:rsid w:val="00BE5F79"/>
    <w:rsid w:val="00C01944"/>
    <w:rsid w:val="00C168E6"/>
    <w:rsid w:val="00C45BD4"/>
    <w:rsid w:val="00CF1847"/>
    <w:rsid w:val="00CF2277"/>
    <w:rsid w:val="00DB1313"/>
    <w:rsid w:val="00EA24E1"/>
    <w:rsid w:val="00F657C3"/>
    <w:rsid w:val="00F9591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7CA84"/>
  <w15:chartTrackingRefBased/>
  <w15:docId w15:val="{04047E3A-674E-44D6-833F-F5A8FBA89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5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2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57E"/>
  </w:style>
  <w:style w:type="paragraph" w:styleId="Footer">
    <w:name w:val="footer"/>
    <w:basedOn w:val="Normal"/>
    <w:link w:val="FooterChar"/>
    <w:uiPriority w:val="99"/>
    <w:unhideWhenUsed/>
    <w:rsid w:val="00682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57E"/>
  </w:style>
  <w:style w:type="table" w:styleId="TableGrid">
    <w:name w:val="Table Grid"/>
    <w:basedOn w:val="TableNormal"/>
    <w:uiPriority w:val="39"/>
    <w:rsid w:val="00682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8257E"/>
    <w:pPr>
      <w:spacing w:before="100" w:beforeAutospacing="1" w:after="100" w:afterAutospacing="1" w:line="240" w:lineRule="auto"/>
    </w:pPr>
    <w:rPr>
      <w:rFonts w:ascii="Times New Roman" w:eastAsia="Times New Roman" w:hAnsi="Times New Roman" w:cs="Times New Roman"/>
      <w:sz w:val="24"/>
      <w:szCs w:val="24"/>
      <w:lang w:eastAsia="en-PH"/>
    </w:rPr>
  </w:style>
  <w:style w:type="paragraph" w:styleId="ListParagraph">
    <w:name w:val="List Paragraph"/>
    <w:basedOn w:val="Normal"/>
    <w:uiPriority w:val="34"/>
    <w:qFormat/>
    <w:rsid w:val="00DB1313"/>
    <w:pPr>
      <w:ind w:left="720"/>
      <w:contextualSpacing/>
    </w:pPr>
  </w:style>
  <w:style w:type="character" w:styleId="CommentReference">
    <w:name w:val="annotation reference"/>
    <w:basedOn w:val="DefaultParagraphFont"/>
    <w:uiPriority w:val="99"/>
    <w:semiHidden/>
    <w:unhideWhenUsed/>
    <w:rsid w:val="003C124D"/>
    <w:rPr>
      <w:sz w:val="16"/>
      <w:szCs w:val="16"/>
    </w:rPr>
  </w:style>
  <w:style w:type="paragraph" w:styleId="CommentText">
    <w:name w:val="annotation text"/>
    <w:basedOn w:val="Normal"/>
    <w:link w:val="CommentTextChar"/>
    <w:uiPriority w:val="99"/>
    <w:unhideWhenUsed/>
    <w:rsid w:val="003C124D"/>
    <w:pPr>
      <w:spacing w:line="240" w:lineRule="auto"/>
    </w:pPr>
    <w:rPr>
      <w:kern w:val="2"/>
      <w:sz w:val="20"/>
      <w:szCs w:val="20"/>
      <w:lang w:val="en-AU"/>
      <w14:ligatures w14:val="standardContextual"/>
    </w:rPr>
  </w:style>
  <w:style w:type="character" w:customStyle="1" w:styleId="CommentTextChar">
    <w:name w:val="Comment Text Char"/>
    <w:basedOn w:val="DefaultParagraphFont"/>
    <w:link w:val="CommentText"/>
    <w:uiPriority w:val="99"/>
    <w:rsid w:val="003C124D"/>
    <w:rPr>
      <w:kern w:val="2"/>
      <w:sz w:val="20"/>
      <w:szCs w:val="20"/>
      <w:lang w:val="en-AU"/>
      <w14:ligatures w14:val="standardContextual"/>
    </w:rPr>
  </w:style>
  <w:style w:type="character" w:styleId="Hyperlink">
    <w:name w:val="Hyperlink"/>
    <w:basedOn w:val="DefaultParagraphFont"/>
    <w:uiPriority w:val="99"/>
    <w:unhideWhenUsed/>
    <w:rsid w:val="006A11D0"/>
    <w:rPr>
      <w:color w:val="0563C1" w:themeColor="hyperlink"/>
      <w:u w:val="single"/>
    </w:rPr>
  </w:style>
  <w:style w:type="character" w:styleId="UnresolvedMention">
    <w:name w:val="Unresolved Mention"/>
    <w:basedOn w:val="DefaultParagraphFont"/>
    <w:uiPriority w:val="99"/>
    <w:semiHidden/>
    <w:unhideWhenUsed/>
    <w:rsid w:val="006A11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learn.mq.edu.au/course/view.php?id=16580" TargetMode="External"/><Relationship Id="rId13" Type="http://schemas.openxmlformats.org/officeDocument/2006/relationships/hyperlink" Target="https://students.mq.edu.au/support/study/numeracy/workshops" TargetMode="External"/><Relationship Id="rId18" Type="http://schemas.openxmlformats.org/officeDocument/2006/relationships/hyperlink" Target="https://students.mq.edu.au/support/personal/wellbeing/online-wellbeing/wellbeing-app" TargetMode="External"/><Relationship Id="rId3" Type="http://schemas.openxmlformats.org/officeDocument/2006/relationships/settings" Target="settings.xml"/><Relationship Id="rId21" Type="http://schemas.openxmlformats.org/officeDocument/2006/relationships/hyperlink" Target="https://students.mq.edu.au/careers/online-tools" TargetMode="External"/><Relationship Id="rId7" Type="http://schemas.openxmlformats.org/officeDocument/2006/relationships/hyperlink" Target="https://students.mq.edu.au/support/study/writing/workshops" TargetMode="External"/><Relationship Id="rId12" Type="http://schemas.openxmlformats.org/officeDocument/2006/relationships/hyperlink" Target="https://students.mq.edu.au/support/study/numeracy/timetables" TargetMode="External"/><Relationship Id="rId17" Type="http://schemas.openxmlformats.org/officeDocument/2006/relationships/hyperlink" Target="https://students.mq.edu.au/support/personal/wellbeing/online-wellbeing" TargetMode="External"/><Relationship Id="rId2" Type="http://schemas.openxmlformats.org/officeDocument/2006/relationships/styles" Target="styles.xml"/><Relationship Id="rId16" Type="http://schemas.openxmlformats.org/officeDocument/2006/relationships/hyperlink" Target="https://www.mq.edu.au/about/facilities/library/research-support/faculty-librarians" TargetMode="External"/><Relationship Id="rId20" Type="http://schemas.openxmlformats.org/officeDocument/2006/relationships/hyperlink" Target="https://students.mq.edu.au/careers/workshops-and-even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ents.mq.edu.au/support/study/numeracy"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mq.edu.au/about/facilities/library/about-us/contact-us" TargetMode="External"/><Relationship Id="rId23" Type="http://schemas.openxmlformats.org/officeDocument/2006/relationships/fontTable" Target="fontTable.xml"/><Relationship Id="rId10" Type="http://schemas.openxmlformats.org/officeDocument/2006/relationships/hyperlink" Target="https://students.mq.edu.au/support/study/writing/consultations" TargetMode="External"/><Relationship Id="rId19" Type="http://schemas.openxmlformats.org/officeDocument/2006/relationships/hyperlink" Target="https://students.mq.edu.au/support/personal/counselling" TargetMode="External"/><Relationship Id="rId4" Type="http://schemas.openxmlformats.org/officeDocument/2006/relationships/webSettings" Target="webSettings.xml"/><Relationship Id="rId9" Type="http://schemas.openxmlformats.org/officeDocument/2006/relationships/hyperlink" Target="https://students.mq.edu.au/support/study/writing/writewise" TargetMode="External"/><Relationship Id="rId14" Type="http://schemas.openxmlformats.org/officeDocument/2006/relationships/hyperlink" Target="https://students.mq.edu.au/support/study/peer-support/PAS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Olga Kozar</dc:creator>
  <cp:keywords/>
  <dc:description/>
  <cp:lastModifiedBy>Kylie Coaldrake</cp:lastModifiedBy>
  <cp:revision>2</cp:revision>
  <dcterms:created xsi:type="dcterms:W3CDTF">2024-06-28T01:24:00Z</dcterms:created>
  <dcterms:modified xsi:type="dcterms:W3CDTF">2024-06-28T01:24:00Z</dcterms:modified>
</cp:coreProperties>
</file>